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355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правления Национальная община коренных малочисленных народов севера «КУРУС-ЯХ» («Орлиная Река»)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е представил в налоговый орган по месту учёта в установленный п. 4 ст. 289 НК РФ срок налоговую декларацию по налогу на прибыль организации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реестрами внутренних почтовых отправлени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й, выпиской из ЕГРЮЛ</w:t>
      </w:r>
      <w:r>
        <w:rPr>
          <w:rFonts w:ascii="Times New Roman" w:eastAsia="Times New Roman" w:hAnsi="Times New Roman" w:cs="Times New Roman"/>
          <w:sz w:val="26"/>
          <w:szCs w:val="26"/>
        </w:rPr>
        <w:t>,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26.11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пункта 5 статьи 23 НК РФ за невыполнение или ненадлежащее </w:t>
      </w:r>
      <w:r>
        <w:rPr>
          <w:rFonts w:ascii="Times New Roman" w:eastAsia="Times New Roman" w:hAnsi="Times New Roman" w:cs="Times New Roman"/>
          <w:sz w:val="27"/>
          <w:szCs w:val="27"/>
        </w:rPr>
        <w:t>вы-</w:t>
      </w:r>
      <w:r>
        <w:rPr>
          <w:rFonts w:ascii="Times New Roman" w:eastAsia="Times New Roman" w:hAnsi="Times New Roman" w:cs="Times New Roman"/>
          <w:sz w:val="27"/>
          <w:szCs w:val="27"/>
        </w:rPr>
        <w:t>полнение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п. 4 ст. 289 НК РФ налоговые декларации (налоговые расчёты) по итогам налогового периода представляются налогоплательщиками (налоговыми агентами) не позднее 28 марта года, следующего за истекшим налоговым периодом.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законода-тельством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налоговую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декларацию </w:t>
      </w:r>
      <w:r>
        <w:rPr>
          <w:rFonts w:ascii="Times New Roman" w:eastAsia="Times New Roman" w:hAnsi="Times New Roman" w:cs="Times New Roman"/>
          <w:sz w:val="27"/>
          <w:szCs w:val="27"/>
        </w:rPr>
        <w:t>по налогу на п</w:t>
      </w:r>
      <w:r>
        <w:rPr>
          <w:rFonts w:ascii="Times New Roman" w:eastAsia="Times New Roman" w:hAnsi="Times New Roman" w:cs="Times New Roman"/>
          <w:sz w:val="27"/>
          <w:szCs w:val="27"/>
        </w:rPr>
        <w:t>рибыль организации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0412365400135003552415119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5rplc-13">
    <w:name w:val="cat-PassportData grp-25 rplc-13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ExternalSystemDefinedgrp-35rplc-16">
    <w:name w:val="cat-ExternalSystemDefined grp-35 rplc-16"/>
    <w:basedOn w:val="DefaultParagraphFont"/>
  </w:style>
  <w:style w:type="character" w:customStyle="1" w:styleId="cat-ExternalSystemDefinedgrp-33rplc-17">
    <w:name w:val="cat-ExternalSystemDefined grp-33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29">
    <w:name w:val="cat-UserDefined grp-38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hyperlink" Target="http://www.consultant.ru/popular/koap/13_6.html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